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michael-tuszynski"/>
    <w:p>
      <w:pPr>
        <w:pStyle w:val="Heading1"/>
      </w:pPr>
      <w:r>
        <w:t xml:space="preserve">Michael Tuszynski</w:t>
      </w:r>
    </w:p>
    <w:p>
      <w:pPr>
        <w:pStyle w:val="FirstParagraph"/>
      </w:pPr>
      <w:r>
        <w:rPr>
          <w:b/>
          <w:bCs/>
        </w:rPr>
        <w:t xml:space="preserve">AI Engineering Leader · Platform Builder · Former CTO &amp; AWS Solutions Architect</w:t>
      </w:r>
    </w:p>
    <w:p>
      <w:pPr>
        <w:pStyle w:val="BodyText"/>
      </w:pPr>
      <w:r>
        <w:t xml:space="preserve">San Francisco Bay Area · mike@mpt.solutions ·</w:t>
      </w:r>
      <w:r>
        <w:t xml:space="preserve"> </w:t>
      </w:r>
      <w:hyperlink r:id="rId9">
        <w:r>
          <w:rPr>
            <w:rStyle w:val="Hyperlink"/>
          </w:rPr>
          <w:t xml:space="preserve">mpt.solutions</w:t>
        </w:r>
      </w:hyperlink>
      <w:r>
        <w:t xml:space="preserve"> </w:t>
      </w:r>
      <w:r>
        <w:t xml:space="preserve">·</w:t>
      </w:r>
      <w:r>
        <w:t xml:space="preserve"> </w:t>
      </w:r>
      <w:hyperlink r:id="rId10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·</w:t>
      </w:r>
      <w:r>
        <w:t xml:space="preserve"> </w:t>
      </w:r>
      <w:hyperlink r:id="rId11">
        <w:r>
          <w:rPr>
            <w:rStyle w:val="Hyperlink"/>
          </w:rPr>
          <w:t xml:space="preserve">LinkedIn</w:t>
        </w:r>
      </w:hyperlink>
    </w:p>
    <w:bookmarkStart w:id="12" w:name="profile"/>
    <w:p>
      <w:pPr>
        <w:pStyle w:val="Heading2"/>
      </w:pPr>
      <w:r>
        <w:t xml:space="preserve">Profile</w:t>
      </w:r>
    </w:p>
    <w:p>
      <w:pPr>
        <w:pStyle w:val="FirstParagraph"/>
      </w:pPr>
      <w:r>
        <w:t xml:space="preserve">I build production AI systems that engineering and revenue teams actually use — not demos, not strategy decks. My current work codifies a Fortune-1000 professional services org’s full pursuit lifecycle — discovery, qualification, proposal, SOW, delivery handoff — as an internal AI platform: 11 plugins, 60+ versioned slash commands, ~51K LOC, orchestrating Salesforce, Microsoft 365, OneDrive, Anthropic Claude, and AWS Bedrock behind a single operator surface.</w:t>
      </w:r>
    </w:p>
    <w:p>
      <w:pPr>
        <w:pStyle w:val="BodyText"/>
      </w:pPr>
      <w:r>
        <w:t xml:space="preserve">I get to do this credibly because I’ve spent 25 years in the operations layer underneath: ran a 20-person engineering org as CTO of a streaming platform serving millions, and spent six years as a Senior Solutions Architect at AWS migrating the workloads everyone said couldn’t be moved. AI engineering at scale isn’t a different sport — it’s the same evidence-driven, observable, cost-aware platform engineering, applied to a new substrate.</w:t>
      </w:r>
    </w:p>
    <w:p>
      <w:pPr>
        <w:pStyle w:val="BodyText"/>
      </w:pPr>
      <w:r>
        <w:t xml:space="preserve">What I’m hired for: turning hand-wavy AI initiatives into versioned, auditable platforms with real guardrails, real evaluations, and real adoption.</w:t>
      </w:r>
    </w:p>
    <w:p>
      <w:pPr>
        <w:pStyle w:val="BodyText"/>
      </w:pPr>
      <w:r>
        <w:rPr>
          <w:b/>
          <w:bCs/>
        </w:rPr>
        <w:t xml:space="preserve">Core Expertise:</w:t>
      </w:r>
      <w:r>
        <w:t xml:space="preserve"> </w:t>
      </w:r>
      <w:r>
        <w:t xml:space="preserve">AI Platform Engineering · Agent Orchestration · LLM Evaluation &amp; Guardrails · Engineering Leadership · Cloud Architecture · DevSecOps</w:t>
      </w:r>
    </w:p>
    <w:bookmarkEnd w:id="12"/>
    <w:bookmarkStart w:id="13" w:name="selected-ai-engineering-highlights"/>
    <w:p>
      <w:pPr>
        <w:pStyle w:val="Heading2"/>
      </w:pPr>
      <w:r>
        <w:t xml:space="preserve">Selected AI Engineering Highlights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Internal AI presales platform (Presidio, 2025–2026)</w:t>
      </w:r>
      <w:r>
        <w:t xml:space="preserve"> </w:t>
      </w:r>
      <w:r>
        <w:t xml:space="preserve">— Architected and shipped a Claude Code plugin marketplace modeling the full pursuit lifecycle. 11 plugins, 60+ slash commands, ~51K LOC. Compresses hours of manual artifact production (call prep, qualification, proposals, SOWs, RAP submissions, delivery handoffs) into command-driven workflows with enforced evidence citation, prohibited-term scrubbing, and Presidio-claim attribution.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Platform-level AI engineering primitives</w:t>
      </w:r>
      <w:r>
        <w:t xml:space="preserve"> </w:t>
      </w:r>
      <w:r>
        <w:t xml:space="preserve">— Built a cross-platform OneDrive path resolver, a prompt-contract framework with versioned input/output schemas, evidence-citation and confidence-disclosure guardrails (High/Medium/Low + dated source URLs), and a session-start hook that hot-loads operational knowledge from a Teams-synced channel — institutional memory becomes ambient without a plugin release.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Agentic workflow design</w:t>
      </w:r>
      <w:r>
        <w:t xml:space="preserve"> </w:t>
      </w:r>
      <w:r>
        <w:t xml:space="preserve">— Codified a 57-question DSAE qualification framework, a RAP readiness pipeline, a SOW redline package generator, a staffing/pricing workbook auto-fill with template-drift detection, and cross-source company intelligence with confidence-rated outputs.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Multi-provider AI infrastructure</w:t>
      </w:r>
      <w:r>
        <w:t xml:space="preserve"> </w:t>
      </w:r>
      <w:r>
        <w:t xml:space="preserve">— Anthropic Claude (primary) with AWS Bedrock fallback for users without enterprise access; prompt caching for shared guardrails and knowledge base; per-command rule contracts; provider switching via env-var toggle.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AI advisory at the C-suite</w:t>
      </w:r>
      <w:r>
        <w:t xml:space="preserve"> </w:t>
      </w:r>
      <w:r>
        <w:t xml:space="preserve">— Designed modern application architectures incorporating LLMs and agentic AI for enterprise clients across Financial Services, Healthcare, and Manufacturing — bridging the gap between AI hype and production-ready implementation.</w:t>
      </w:r>
    </w:p>
    <w:bookmarkEnd w:id="13"/>
    <w:bookmarkStart w:id="21" w:name="professional-experience"/>
    <w:p>
      <w:pPr>
        <w:pStyle w:val="Heading2"/>
      </w:pPr>
      <w:r>
        <w:t xml:space="preserve">Professional Experience</w:t>
      </w:r>
    </w:p>
    <w:bookmarkStart w:id="14" w:name="principal-architect-presidio"/>
    <w:p>
      <w:pPr>
        <w:pStyle w:val="Heading3"/>
      </w:pPr>
      <w:r>
        <w:t xml:space="preserve">Principal Architect — Presidio</w:t>
      </w:r>
    </w:p>
    <w:p>
      <w:pPr>
        <w:pStyle w:val="FirstParagraph"/>
      </w:pPr>
      <w:r>
        <w:rPr>
          <w:i/>
          <w:iCs/>
        </w:rPr>
        <w:t xml:space="preserve">July 2025 – Present · San Francisco Bay Area · Remote</w:t>
      </w:r>
    </w:p>
    <w:p>
      <w:pPr>
        <w:pStyle w:val="Compact"/>
        <w:numPr>
          <w:ilvl w:val="0"/>
          <w:numId w:val="1002"/>
        </w:numPr>
      </w:pPr>
      <w:r>
        <w:t xml:space="preserve">Architected and shipped Presidio’s internal AI presales platform — a Claude Code plugin marketplace that models the full pursuit lifecycle as versioned, auditable workflows (see Selected AI Engineering Highlights above for scope and primitives).</w:t>
      </w:r>
    </w:p>
    <w:p>
      <w:pPr>
        <w:pStyle w:val="Compact"/>
        <w:numPr>
          <w:ilvl w:val="0"/>
          <w:numId w:val="1002"/>
        </w:numPr>
      </w:pPr>
      <w:r>
        <w:t xml:space="preserve">Designed end-to-end AI-augmented solutions and roadmaps for C-suite stakeholders across Financial Services, Healthcare, and Manufacturing — including agentic AI implementations, LLM integration patterns, and evaluation strategies.</w:t>
      </w:r>
    </w:p>
    <w:p>
      <w:pPr>
        <w:pStyle w:val="Compact"/>
        <w:numPr>
          <w:ilvl w:val="0"/>
          <w:numId w:val="1002"/>
        </w:numPr>
      </w:pPr>
      <w:r>
        <w:t xml:space="preserve">Lead pre-sales technical strategy for AWS application modernization, conducting customer discovery workshops and defining target architectures for enterprise clients.</w:t>
      </w:r>
    </w:p>
    <w:p>
      <w:pPr>
        <w:pStyle w:val="Compact"/>
        <w:numPr>
          <w:ilvl w:val="0"/>
          <w:numId w:val="1002"/>
        </w:numPr>
      </w:pPr>
      <w:r>
        <w:t xml:space="preserve">Design containerization (EKS), serverless (Lambda), and API-first approaches for legacy system modernization.</w:t>
      </w:r>
    </w:p>
    <w:p>
      <w:pPr>
        <w:pStyle w:val="Compact"/>
        <w:numPr>
          <w:ilvl w:val="0"/>
          <w:numId w:val="1002"/>
        </w:numPr>
      </w:pPr>
      <w:r>
        <w:t xml:space="preserve">Serve as technical bridge between customers, sales, and delivery — translating business problems into viable solution architectures backed by working reference implementations.</w:t>
      </w:r>
    </w:p>
    <w:bookmarkEnd w:id="14"/>
    <w:bookmarkStart w:id="15" w:name="independent-consultant-mpt-solutions"/>
    <w:p>
      <w:pPr>
        <w:pStyle w:val="Heading3"/>
      </w:pPr>
      <w:r>
        <w:t xml:space="preserve">Independent Consultant — MPT Solutions</w:t>
      </w:r>
    </w:p>
    <w:p>
      <w:pPr>
        <w:pStyle w:val="FirstParagraph"/>
      </w:pPr>
      <w:r>
        <w:rPr>
          <w:i/>
          <w:iCs/>
        </w:rPr>
        <w:t xml:space="preserve">April 2024 – June 2025 · San Francisco Bay Area · Remote</w:t>
      </w:r>
    </w:p>
    <w:p>
      <w:pPr>
        <w:pStyle w:val="Compact"/>
        <w:numPr>
          <w:ilvl w:val="0"/>
          <w:numId w:val="1003"/>
        </w:numPr>
      </w:pPr>
      <w:r>
        <w:t xml:space="preserve">Built CI/CD pipelines from scratch for multiple clients, cutting deployment cycles from weekly to daily with integrated security scanning.</w:t>
      </w:r>
    </w:p>
    <w:p>
      <w:pPr>
        <w:pStyle w:val="Compact"/>
        <w:numPr>
          <w:ilvl w:val="0"/>
          <w:numId w:val="1003"/>
        </w:numPr>
      </w:pPr>
      <w:r>
        <w:t xml:space="preserve">Led end-to-end development of a cloud-native platform, reducing client time-to-market by 50%.</w:t>
      </w:r>
    </w:p>
    <w:p>
      <w:pPr>
        <w:pStyle w:val="Compact"/>
        <w:numPr>
          <w:ilvl w:val="0"/>
          <w:numId w:val="1003"/>
        </w:numPr>
      </w:pPr>
      <w:r>
        <w:t xml:space="preserve">Provided fractional architecture advisory — including build-vs-buy decisions on AI/LLM tooling and helping clients avoid over-engineering early-stage AI features.</w:t>
      </w:r>
    </w:p>
    <w:p>
      <w:pPr>
        <w:pStyle w:val="Compact"/>
        <w:numPr>
          <w:ilvl w:val="0"/>
          <w:numId w:val="1003"/>
        </w:numPr>
      </w:pPr>
      <w:r>
        <w:t xml:space="preserve">Implemented security and compliance frameworks preparing client environments for enterprise readiness.</w:t>
      </w:r>
    </w:p>
    <w:bookmarkEnd w:id="15"/>
    <w:bookmarkStart w:id="16" w:name="X0a0e1193d9f77b171257a900bfe6a1b38379d7b"/>
    <w:p>
      <w:pPr>
        <w:pStyle w:val="Heading3"/>
      </w:pPr>
      <w:r>
        <w:t xml:space="preserve">Senior Solutions Architect — Amazon Web Services (AWS)</w:t>
      </w:r>
    </w:p>
    <w:p>
      <w:pPr>
        <w:pStyle w:val="FirstParagraph"/>
      </w:pPr>
      <w:r>
        <w:rPr>
          <w:i/>
          <w:iCs/>
        </w:rPr>
        <w:t xml:space="preserve">December 2017 – March 2024</w:t>
      </w:r>
    </w:p>
    <w:p>
      <w:pPr>
        <w:pStyle w:val="Compact"/>
        <w:numPr>
          <w:ilvl w:val="0"/>
          <w:numId w:val="1004"/>
        </w:numPr>
      </w:pPr>
      <w:r>
        <w:t xml:space="preserve">Spent six years as a customer-facing SA helping enterprises design and implement cloud-native architectures — primarily container-based (ECS, EKS, Fargate) and serverless.</w:t>
      </w:r>
    </w:p>
    <w:p>
      <w:pPr>
        <w:pStyle w:val="Compact"/>
        <w:numPr>
          <w:ilvl w:val="0"/>
          <w:numId w:val="1004"/>
        </w:numPr>
      </w:pPr>
      <w:r>
        <w:t xml:space="preserve">Led complex migration projects from discovery through production cutover, specializing in the applications that</w:t>
      </w:r>
      <w:r>
        <w:t xml:space="preserve"> </w:t>
      </w:r>
      <w:r>
        <w:t xml:space="preserve">“couldn’t be moved”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Authored and contributed to AWS open-source container training materials used by enterprise engineering teams.</w:t>
      </w:r>
    </w:p>
    <w:p>
      <w:pPr>
        <w:pStyle w:val="Compact"/>
        <w:numPr>
          <w:ilvl w:val="0"/>
          <w:numId w:val="1004"/>
        </w:numPr>
      </w:pPr>
      <w:r>
        <w:t xml:space="preserve">Drove consistent cloud cost optimization exceeding 30% for enterprise accounts; featured speaker on the AWS re:Think Podcast on right-sizing.</w:t>
      </w:r>
    </w:p>
    <w:p>
      <w:pPr>
        <w:pStyle w:val="Compact"/>
        <w:numPr>
          <w:ilvl w:val="0"/>
          <w:numId w:val="1004"/>
        </w:numPr>
      </w:pPr>
      <w:r>
        <w:t xml:space="preserve">Conducted deep-dive technical workshops and architecture reviews for engineering teams across industries.</w:t>
      </w:r>
    </w:p>
    <w:bookmarkEnd w:id="16"/>
    <w:bookmarkStart w:id="17" w:name="chief-technology-officer-fandor"/>
    <w:p>
      <w:pPr>
        <w:pStyle w:val="Heading3"/>
      </w:pPr>
      <w:r>
        <w:t xml:space="preserve">Chief Technology Officer — Fandor</w:t>
      </w:r>
    </w:p>
    <w:p>
      <w:pPr>
        <w:pStyle w:val="FirstParagraph"/>
      </w:pPr>
      <w:r>
        <w:rPr>
          <w:i/>
          <w:iCs/>
        </w:rPr>
        <w:t xml:space="preserve">January 2014 – November 2017</w:t>
      </w:r>
    </w:p>
    <w:p>
      <w:pPr>
        <w:pStyle w:val="Compact"/>
        <w:numPr>
          <w:ilvl w:val="0"/>
          <w:numId w:val="1005"/>
        </w:numPr>
      </w:pPr>
      <w:r>
        <w:t xml:space="preserve">Ran the full technical organization — engineering, product, and operations — for a streaming platform serving millions of users. 20+ person team, $4MM+ annual budget.</w:t>
      </w:r>
    </w:p>
    <w:p>
      <w:pPr>
        <w:pStyle w:val="Compact"/>
        <w:numPr>
          <w:ilvl w:val="0"/>
          <w:numId w:val="1005"/>
        </w:numPr>
      </w:pPr>
      <w:r>
        <w:t xml:space="preserve">Architected a cloud-native video processing pipeline handling 10,000+ titles with 99.98% uptime while processing petabytes of content.</w:t>
      </w:r>
    </w:p>
    <w:p>
      <w:pPr>
        <w:pStyle w:val="Compact"/>
        <w:numPr>
          <w:ilvl w:val="0"/>
          <w:numId w:val="1005"/>
        </w:numPr>
      </w:pPr>
      <w:r>
        <w:t xml:space="preserve">Led the monolith-to-microservices migration that enabled 100% YoY user growth without proportional infrastructure cost increases.</w:t>
      </w:r>
    </w:p>
    <w:p>
      <w:pPr>
        <w:pStyle w:val="Compact"/>
        <w:numPr>
          <w:ilvl w:val="0"/>
          <w:numId w:val="1005"/>
        </w:numPr>
      </w:pPr>
      <w:r>
        <w:t xml:space="preserve">Built the AVOD business from scratch, growing ad impressions 200% month-over-month.</w:t>
      </w:r>
    </w:p>
    <w:p>
      <w:pPr>
        <w:pStyle w:val="Compact"/>
        <w:numPr>
          <w:ilvl w:val="0"/>
          <w:numId w:val="1005"/>
        </w:numPr>
      </w:pPr>
      <w:r>
        <w:t xml:space="preserve">Established DevOps practices that improved deployment frequency by 10x.</w:t>
      </w:r>
    </w:p>
    <w:bookmarkEnd w:id="17"/>
    <w:bookmarkStart w:id="18" w:name="director-technical-services-pointroll"/>
    <w:p>
      <w:pPr>
        <w:pStyle w:val="Heading3"/>
      </w:pPr>
      <w:r>
        <w:t xml:space="preserve">Director, Technical Services — PointRoll</w:t>
      </w:r>
    </w:p>
    <w:p>
      <w:pPr>
        <w:pStyle w:val="FirstParagraph"/>
      </w:pPr>
      <w:r>
        <w:rPr>
          <w:i/>
          <w:iCs/>
        </w:rPr>
        <w:t xml:space="preserve">January 2006 – December 2011</w:t>
      </w:r>
    </w:p>
    <w:p>
      <w:pPr>
        <w:pStyle w:val="Compact"/>
        <w:numPr>
          <w:ilvl w:val="0"/>
          <w:numId w:val="1006"/>
        </w:numPr>
      </w:pPr>
      <w:r>
        <w:t xml:space="preserve">Led Ad Server Engineering and Platform Engineering teams for a digital advertising technology company.</w:t>
      </w:r>
    </w:p>
    <w:p>
      <w:pPr>
        <w:pStyle w:val="Compact"/>
        <w:numPr>
          <w:ilvl w:val="0"/>
          <w:numId w:val="1006"/>
        </w:numPr>
      </w:pPr>
      <w:r>
        <w:t xml:space="preserve">Optimized system architecture, reducing infrastructure costs by 35% while improving reliability.</w:t>
      </w:r>
    </w:p>
    <w:p>
      <w:pPr>
        <w:pStyle w:val="Compact"/>
        <w:numPr>
          <w:ilvl w:val="0"/>
          <w:numId w:val="1006"/>
        </w:numPr>
      </w:pPr>
      <w:r>
        <w:t xml:space="preserve">Implemented a disaster recovery program that cut downtime by 50%.</w:t>
      </w:r>
    </w:p>
    <w:bookmarkEnd w:id="18"/>
    <w:bookmarkStart w:id="19" w:name="X09856b33ba87465889bb826bea0a50efd4570e5"/>
    <w:p>
      <w:pPr>
        <w:pStyle w:val="Heading3"/>
      </w:pPr>
      <w:r>
        <w:t xml:space="preserve">US Director of Technology — Flashtalking, Inc.</w:t>
      </w:r>
    </w:p>
    <w:p>
      <w:pPr>
        <w:pStyle w:val="FirstParagraph"/>
      </w:pPr>
      <w:r>
        <w:rPr>
          <w:i/>
          <w:iCs/>
        </w:rPr>
        <w:t xml:space="preserve">January 2012 – December 2013</w:t>
      </w:r>
    </w:p>
    <w:p>
      <w:pPr>
        <w:pStyle w:val="Compact"/>
        <w:numPr>
          <w:ilvl w:val="0"/>
          <w:numId w:val="1007"/>
        </w:numPr>
      </w:pPr>
      <w:r>
        <w:t xml:space="preserve">Led a 10-person technology team through rapid scaling, achieving 30% system efficiency improvement.</w:t>
      </w:r>
    </w:p>
    <w:p>
      <w:pPr>
        <w:pStyle w:val="Compact"/>
        <w:numPr>
          <w:ilvl w:val="0"/>
          <w:numId w:val="1007"/>
        </w:numPr>
      </w:pPr>
      <w:r>
        <w:t xml:space="preserve">Developed a strategic technology roadmap that contributed to 15% revenue growth.</w:t>
      </w:r>
    </w:p>
    <w:bookmarkEnd w:id="19"/>
    <w:bookmarkStart w:id="20" w:name="earlier-positions"/>
    <w:p>
      <w:pPr>
        <w:pStyle w:val="Heading3"/>
      </w:pPr>
      <w:r>
        <w:t xml:space="preserve">Earlier Positions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Manager, Application &amp; Reporting Solutions</w:t>
      </w:r>
      <w:r>
        <w:t xml:space="preserve"> </w:t>
      </w:r>
      <w:r>
        <w:t xml:space="preserve">— PointRoll (2013 – 2014)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Web Developer</w:t>
      </w:r>
      <w:r>
        <w:t xml:space="preserve"> </w:t>
      </w:r>
      <w:r>
        <w:t xml:space="preserve">— Gartmore Funds (2004 – 2006)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Systems Analyst</w:t>
      </w:r>
      <w:r>
        <w:t xml:space="preserve"> </w:t>
      </w:r>
      <w:r>
        <w:t xml:space="preserve">— Towers Perrin (2001 – 2004)</w:t>
      </w:r>
    </w:p>
    <w:bookmarkEnd w:id="20"/>
    <w:bookmarkEnd w:id="21"/>
    <w:bookmarkStart w:id="22" w:name="technical-expertise"/>
    <w:p>
      <w:pPr>
        <w:pStyle w:val="Heading2"/>
      </w:pPr>
      <w:r>
        <w:t xml:space="preserve">Technical Expertise</w:t>
      </w:r>
    </w:p>
    <w:p>
      <w:pPr>
        <w:pStyle w:val="FirstParagraph"/>
      </w:pPr>
      <w:r>
        <w:rPr>
          <w:b/>
          <w:bCs/>
        </w:rPr>
        <w:t xml:space="preserve">AI &amp; Agent Engineering</w:t>
      </w:r>
      <w:r>
        <w:t xml:space="preserve"> </w:t>
      </w:r>
      <w:r>
        <w:t xml:space="preserve">— Anthropic Claude API (Sonnet, Opus, Haiku) · Claude Code plugin development · agent orchestration · prompt-contract design · LLM evaluation, guardrails &amp; evidence citation · prompt caching · structured outputs · MCP (Model Context Protocol) · AWS Bedrock · multi-provider routing &amp; fallback</w:t>
      </w:r>
    </w:p>
    <w:p>
      <w:pPr>
        <w:pStyle w:val="BodyText"/>
      </w:pPr>
      <w:r>
        <w:rPr>
          <w:b/>
          <w:bCs/>
        </w:rPr>
        <w:t xml:space="preserve">Cloud &amp; Infrastructure</w:t>
      </w:r>
      <w:r>
        <w:t xml:space="preserve"> </w:t>
      </w:r>
      <w:r>
        <w:t xml:space="preserve">— AWS (deep): EC2, ECS, EKS, Lambda, S3, CloudFront, RDS, DynamoDB, ElastiCache · IaC: Terraform, CloudFormation, CDK · Containerization: Docker, Kubernetes · CI/CD: GitHub Actions, Jenkins, AWS CodePipeline · Observability: CloudWatch, Datadog, New Relic</w:t>
      </w:r>
    </w:p>
    <w:p>
      <w:pPr>
        <w:pStyle w:val="BodyText"/>
      </w:pPr>
      <w:r>
        <w:rPr>
          <w:b/>
          <w:bCs/>
        </w:rPr>
        <w:t xml:space="preserve">Languages &amp; Frameworks</w:t>
      </w:r>
      <w:r>
        <w:t xml:space="preserve"> </w:t>
      </w:r>
      <w:r>
        <w:t xml:space="preserve">— Primary: TypeScript, Python, Go · Proficient: Java, Ruby, C#, Rust · Frontend: React, Vue.js · Backend: Node.js, Django, Rails, .NET Core · Data: PostgreSQL, MongoDB, Redis, Elasticsearch</w:t>
      </w:r>
    </w:p>
    <w:p>
      <w:pPr>
        <w:pStyle w:val="BodyText"/>
      </w:pPr>
      <w:r>
        <w:rPr>
          <w:b/>
          <w:bCs/>
        </w:rPr>
        <w:t xml:space="preserve">Architecture &amp; Practices</w:t>
      </w:r>
      <w:r>
        <w:t xml:space="preserve"> </w:t>
      </w:r>
      <w:r>
        <w:t xml:space="preserve">— Platform Engineering · Microservices &amp; Event-Driven Architecture · Domain-Driven Design · DevOps &amp; SRE · Salesforce + Microsoft 365 (Graph API) integration · Agile/Scrum at Scale</w:t>
      </w:r>
    </w:p>
    <w:bookmarkEnd w:id="22"/>
    <w:bookmarkStart w:id="23" w:name="certifications"/>
    <w:p>
      <w:pPr>
        <w:pStyle w:val="Heading2"/>
      </w:pPr>
      <w:r>
        <w:t xml:space="preserve">Certifications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Harvard Data Science Initiative</w:t>
      </w:r>
      <w:r>
        <w:t xml:space="preserve"> </w:t>
      </w:r>
      <w:r>
        <w:t xml:space="preserve">— Agentic AI Intensive (2.5-week), December 2025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UC Berkeley Executive Education</w:t>
      </w:r>
      <w:r>
        <w:t xml:space="preserve"> </w:t>
      </w:r>
      <w:r>
        <w:t xml:space="preserve">— Professional Certificate in Machine Learning and Artificial Intelligence, 2025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Saint Joseph’s University</w:t>
      </w:r>
      <w:r>
        <w:t xml:space="preserve"> </w:t>
      </w:r>
      <w:r>
        <w:t xml:space="preserve">— Erivan K. Haub School of Business · BS, Management Information Systems</w:t>
      </w:r>
    </w:p>
    <w:bookmarkEnd w:id="24"/>
    <w:bookmarkStart w:id="25" w:name="writing-personal-ai-lab"/>
    <w:p>
      <w:pPr>
        <w:pStyle w:val="Heading2"/>
      </w:pPr>
      <w:r>
        <w:t xml:space="preserve">Writing &amp; Personal AI Lab</w:t>
      </w:r>
    </w:p>
    <w:p>
      <w:pPr>
        <w:pStyle w:val="FirstParagraph"/>
      </w:pPr>
      <w:r>
        <w:rPr>
          <w:b/>
          <w:bCs/>
        </w:rPr>
        <w:t xml:space="preserve">The Cloud Codex (mpt.solutions)</w:t>
      </w:r>
      <w:r>
        <w:t xml:space="preserve"> </w:t>
      </w:r>
      <w:r>
        <w:t xml:space="preserve">— Real-world analysis of cloud infrastructure and AI engineering. No conference-talk platitudes.</w:t>
      </w:r>
    </w:p>
    <w:p>
      <w:pPr>
        <w:pStyle w:val="BodyText"/>
      </w:pPr>
      <w:r>
        <w:rPr>
          <w:b/>
          <w:bCs/>
        </w:rPr>
        <w:t xml:space="preserve">NEXUS — Personal AI Lab</w:t>
      </w:r>
      <w:r>
        <w:t xml:space="preserve"> </w:t>
      </w:r>
      <w:r>
        <w:t xml:space="preserve">— Multi-machine personal R&amp;D workspace where I prototype the AI platform patterns that show up in client work: a NAS + Mac-mini + laptop topology with production services (TypeScript/Node), LaunchAgent automation, a custom Slack bot with auto-discovered slash commands, semantic search over conversation history (Ollama embeddings), self-hosted dashboards behind Cloudflare Tunnels, and integrations with Anthropic Claude, Plaid, Microsoft 365, Synology DSM, and GitHub. The test bed for prompt-contract patterns, agent orchestration, hot-loaded knowledge, and evaluation harnesses I later bring to enterprise engagements.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github.com/michaeltuszynski" TargetMode="External" /><Relationship Type="http://schemas.openxmlformats.org/officeDocument/2006/relationships/hyperlink" Id="rId11" Target="https://www.linkedin.com/in/michaeltuszynski" TargetMode="External" /><Relationship Type="http://schemas.openxmlformats.org/officeDocument/2006/relationships/hyperlink" Id="rId9" Target="https://www.mpt.solu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github.com/michaeltuszynski" TargetMode="External" /><Relationship Type="http://schemas.openxmlformats.org/officeDocument/2006/relationships/hyperlink" Id="rId11" Target="https://www.linkedin.com/in/michaeltuszynski" TargetMode="External" /><Relationship Type="http://schemas.openxmlformats.org/officeDocument/2006/relationships/hyperlink" Id="rId9" Target="https://www.mpt.solu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2026-06-29T20:18:28Z</dcterms:created>
  <dcterms:modified xsi:type="dcterms:W3CDTF">2026-06-29T20:18:28Z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